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68" w:rsidRDefault="00BB7B68">
      <w:r>
        <w:rPr>
          <w:noProof/>
          <w:lang w:eastAsia="sk-SK"/>
        </w:rPr>
        <w:drawing>
          <wp:inline distT="0" distB="0" distL="0" distR="0">
            <wp:extent cx="4105275" cy="790575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68" w:rsidRPr="00BB7B68" w:rsidRDefault="00BB7B68">
      <w:pPr>
        <w:rPr>
          <w:b/>
        </w:rPr>
      </w:pPr>
      <w:r w:rsidRPr="00BB7B68">
        <w:rPr>
          <w:b/>
        </w:rPr>
        <w:t>Prijímateľ:</w:t>
      </w:r>
    </w:p>
    <w:p w:rsidR="00BB7B68" w:rsidRDefault="00BB7B68">
      <w:proofErr w:type="spellStart"/>
      <w:r w:rsidRPr="00BB7B68">
        <w:t>Gedis</w:t>
      </w:r>
      <w:proofErr w:type="spellEnd"/>
      <w:r w:rsidRPr="00BB7B68">
        <w:t xml:space="preserve"> </w:t>
      </w:r>
      <w:proofErr w:type="spellStart"/>
      <w:r w:rsidRPr="00BB7B68">
        <w:t>distribution</w:t>
      </w:r>
      <w:proofErr w:type="spellEnd"/>
      <w:r w:rsidRPr="00BB7B68">
        <w:t xml:space="preserve"> s. r. o.</w:t>
      </w:r>
      <w:r>
        <w:t xml:space="preserve">, </w:t>
      </w:r>
      <w:proofErr w:type="spellStart"/>
      <w:r>
        <w:t>Haburská</w:t>
      </w:r>
      <w:proofErr w:type="spellEnd"/>
      <w:r>
        <w:t xml:space="preserve"> 49/A, 821 01 Bratislava</w:t>
      </w:r>
    </w:p>
    <w:p w:rsidR="00BB7B68" w:rsidRDefault="00BB7B68">
      <w:r w:rsidRPr="00BB7B68">
        <w:rPr>
          <w:b/>
        </w:rPr>
        <w:t>Názov projektu:</w:t>
      </w:r>
      <w:r>
        <w:t xml:space="preserve"> </w:t>
      </w:r>
    </w:p>
    <w:p w:rsidR="00BB7B68" w:rsidRDefault="00BB7B68">
      <w:r w:rsidRPr="00BB7B68">
        <w:t xml:space="preserve">Poskytovanie služieb v oblasti </w:t>
      </w:r>
      <w:proofErr w:type="spellStart"/>
      <w:r w:rsidRPr="00BB7B68">
        <w:t>lidarových</w:t>
      </w:r>
      <w:proofErr w:type="spellEnd"/>
      <w:r w:rsidRPr="00BB7B68">
        <w:t xml:space="preserve"> dát</w:t>
      </w:r>
    </w:p>
    <w:p w:rsidR="00BB7B68" w:rsidRDefault="00BB7B68">
      <w:r w:rsidRPr="00BB7B68">
        <w:rPr>
          <w:b/>
        </w:rPr>
        <w:t>Miesto realizácie projektu:</w:t>
      </w:r>
      <w:r>
        <w:t xml:space="preserve"> </w:t>
      </w:r>
    </w:p>
    <w:p w:rsidR="00BB7B68" w:rsidRDefault="00BB7B68">
      <w:r>
        <w:t>Huncovce (okres Kežmarok)</w:t>
      </w:r>
    </w:p>
    <w:p w:rsidR="00BB7B68" w:rsidRDefault="00BB7B68">
      <w:r w:rsidRPr="00BB7B68">
        <w:rPr>
          <w:b/>
        </w:rPr>
        <w:t>Nenávratný finančný príspevok:</w:t>
      </w:r>
    </w:p>
    <w:p w:rsidR="00BB7B68" w:rsidRDefault="00BB7B68">
      <w:r>
        <w:t xml:space="preserve"> 181 220,- EUR</w:t>
      </w:r>
    </w:p>
    <w:p w:rsidR="00BB7B68" w:rsidRPr="00BB7B68" w:rsidRDefault="00BB7B68">
      <w:pPr>
        <w:rPr>
          <w:b/>
        </w:rPr>
      </w:pPr>
      <w:r w:rsidRPr="00BB7B68">
        <w:rPr>
          <w:b/>
        </w:rPr>
        <w:t>Opis projektu:</w:t>
      </w:r>
    </w:p>
    <w:p w:rsidR="00BB7B68" w:rsidRDefault="00BB7B68">
      <w:r w:rsidRPr="00BB7B68">
        <w:t xml:space="preserve">Nová služba, ktorá bude výsledkom projektu je služba spracovania </w:t>
      </w:r>
      <w:proofErr w:type="spellStart"/>
      <w:r w:rsidRPr="00BB7B68">
        <w:t>lidarových</w:t>
      </w:r>
      <w:proofErr w:type="spellEnd"/>
      <w:r w:rsidRPr="00BB7B68">
        <w:t xml:space="preserve"> dát. Jedná sa o spracovanie a vyhodnocovanie zosnímaných priestorových dát </w:t>
      </w:r>
      <w:proofErr w:type="spellStart"/>
      <w:r w:rsidRPr="00BB7B68">
        <w:t>dopodoby</w:t>
      </w:r>
      <w:proofErr w:type="spellEnd"/>
      <w:r w:rsidRPr="00BB7B68">
        <w:t>, ktorá je využiteľná pre iné existujúce technológie (napr. autonómne pohybujúce sa mechanizmy, apod.)</w:t>
      </w:r>
    </w:p>
    <w:p w:rsidR="00BB7B68" w:rsidRDefault="00BB7B68"/>
    <w:p w:rsidR="00BB7B68" w:rsidRDefault="00BB7B68">
      <w:r>
        <w:t xml:space="preserve">Informácie o Operačnom programe Integrovaná infraštruktúra 2014 – 2020 nájdete na </w:t>
      </w:r>
      <w:hyperlink r:id="rId5" w:history="1">
        <w:r w:rsidRPr="001C617F">
          <w:rPr>
            <w:rStyle w:val="Hypertextovprepojenie"/>
          </w:rPr>
          <w:t>www.opii.gov.sk</w:t>
        </w:r>
      </w:hyperlink>
      <w:r>
        <w:t xml:space="preserve"> </w:t>
      </w:r>
    </w:p>
    <w:p w:rsidR="00BB7B68" w:rsidRDefault="00BB7B68"/>
    <w:p w:rsidR="00BB7B68" w:rsidRDefault="00BB7B68" w:rsidP="00BB7B68">
      <w:r>
        <w:t>Riadiaci orgán:</w:t>
      </w:r>
    </w:p>
    <w:p w:rsidR="00BB7B68" w:rsidRDefault="00BB7B68" w:rsidP="00BB7B68">
      <w:r>
        <w:rPr>
          <w:noProof/>
          <w:lang w:eastAsia="sk-SK"/>
        </w:rPr>
        <w:drawing>
          <wp:inline distT="0" distB="0" distL="0" distR="0">
            <wp:extent cx="2276475" cy="542925"/>
            <wp:effectExtent l="19050" t="0" r="9525" b="0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68" w:rsidRDefault="00BB7B68"/>
    <w:p w:rsidR="00BB7B68" w:rsidRDefault="00BB7B68">
      <w:r>
        <w:t xml:space="preserve">Webové sídlo Centrálneho koordinačného orgánu: </w:t>
      </w:r>
      <w:hyperlink r:id="rId7" w:history="1">
        <w:r w:rsidRPr="001C617F">
          <w:rPr>
            <w:rStyle w:val="Hypertextovprepojenie"/>
          </w:rPr>
          <w:t>www.eufondy.sk</w:t>
        </w:r>
      </w:hyperlink>
      <w:r>
        <w:t xml:space="preserve"> </w:t>
      </w:r>
    </w:p>
    <w:p w:rsidR="00354F1A" w:rsidRDefault="00354F1A"/>
    <w:sectPr w:rsidR="00354F1A" w:rsidSect="0035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B68"/>
    <w:rsid w:val="00354F1A"/>
    <w:rsid w:val="00BB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F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B6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7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fond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opii.gov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2020-05-27T21:23:00Z</dcterms:created>
  <dcterms:modified xsi:type="dcterms:W3CDTF">2020-05-27T21:31:00Z</dcterms:modified>
</cp:coreProperties>
</file>